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0" w:lineRule="auto"/>
        <w:ind w:left="23" w:firstLine="0"/>
        <w:rPr/>
      </w:pPr>
      <w:r w:rsidDel="00000000" w:rsidR="00000000" w:rsidRPr="00000000">
        <w:rPr>
          <w:rtl w:val="0"/>
        </w:rPr>
        <w:t xml:space="preserve">DÚVIDAS – EDITAL AUDIOVISUAL PLANTADORES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42" w:right="0" w:hanging="359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CRONOGRAMA, DIÁRIAS E CAPTAÇÃO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1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número pré-definido de diárias por município?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8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Sugere-se 1 diária por município e mais 1 diária para entrevista com a equipe.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0" w:line="276" w:lineRule="auto"/>
        <w:ind w:left="23" w:right="13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gravações ocorrerão de forma contínua ou distribuídas ao longo dos meses? R: Sugere-se que as gravações ocorram de forma contínua no mês de julho, conforme item 5.3.1 do edital.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cronograma preliminar dos eventos de campo?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Os eventos de campo propostos no edital correspondem a gravações em campo nas propriedades dos agricultores.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1816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captações poderão ser concentradas em uma única viagem? R: Sim, conforme item 5.3.1 e item 8 do edital.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1109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estimativa de famílias, personagens ou propriedades por vídeo? R: Conforme item 5.3.1 do edital.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76" w:lineRule="auto"/>
        <w:ind w:left="23" w:right="53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previsão de carga horária diária para as filmagens (ex.: meio período, diária de 8h etc.)?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Considera-se uma diária correspondente a 8 horas de trabalho.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0" w:line="276" w:lineRule="auto"/>
        <w:ind w:left="23" w:right="68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filmagens poderão ser organizadas de forma agrupada por proximidade geográfica entre os municípios?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Sim. O cronograma pode ser acordado com a equipe, conforme item 5.3.1 e item 8 do edital.</w:t>
      </w:r>
    </w:p>
    <w:p w:rsidR="00000000" w:rsidDel="00000000" w:rsidP="00000000" w:rsidRDefault="00000000" w:rsidRPr="00000000" w14:paraId="00000012">
      <w:pPr>
        <w:pStyle w:val="Heading1"/>
        <w:numPr>
          <w:ilvl w:val="0"/>
          <w:numId w:val="1"/>
        </w:numPr>
        <w:tabs>
          <w:tab w:val="left" w:leader="none" w:pos="742"/>
        </w:tabs>
        <w:spacing w:after="0" w:before="240" w:line="240" w:lineRule="auto"/>
        <w:ind w:left="742" w:right="0" w:hanging="359"/>
        <w:jc w:val="left"/>
        <w:rPr/>
      </w:pPr>
      <w:r w:rsidDel="00000000" w:rsidR="00000000" w:rsidRPr="00000000">
        <w:rPr>
          <w:rtl w:val="0"/>
        </w:rPr>
        <w:t xml:space="preserve">SOBRE LOGÍSTICA E APOIO LOCAL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1" w:line="276" w:lineRule="auto"/>
        <w:ind w:left="23" w:right="61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Custos de transporte, hospedagem e alimentação devem estar incluídos na proposta?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Sim.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REDE oferecerá apoio local/logístico?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A REDE oferecerá apoio técnico e disponibilizará um veículo no local para acompanhar as gravações.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2564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locações exigem veículos específicos ou acesso 4x4? R: Não.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3190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20" w:orient="portrait"/>
          <w:pgMar w:bottom="280" w:top="1600" w:left="1417" w:right="1417" w:header="360" w:footer="36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Haverá equipe local acompanhando as gravações? R: Sim.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80" w:line="276" w:lineRule="auto"/>
        <w:ind w:left="23" w:right="32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estimativa de distância/deslocamento entre os territórios e locações? R: Sim. Tomando como base a cidade de Manhuaçu/MG, os demais municípios e propriedades rurais ficam, em média, a 50 km de distância.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76" w:lineRule="auto"/>
        <w:ind w:left="23" w:right="121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melhor rota logística para acesso à região e aos municípios de gravação?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146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Depende da localização da contratada. Sugere-se utilizar a cidade de Manhuaçu/MG como base logística, por estar mais próxima dos demais municípios e contar com serviço de aluguel de veículos, se necessário.</w:t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1"/>
        </w:numPr>
        <w:tabs>
          <w:tab w:val="left" w:leader="none" w:pos="742"/>
        </w:tabs>
        <w:spacing w:after="0" w:before="240" w:line="240" w:lineRule="auto"/>
        <w:ind w:left="742" w:right="0" w:hanging="359"/>
        <w:jc w:val="left"/>
        <w:rPr/>
      </w:pPr>
      <w:r w:rsidDel="00000000" w:rsidR="00000000" w:rsidRPr="00000000">
        <w:rPr>
          <w:rtl w:val="0"/>
        </w:rPr>
        <w:t xml:space="preserve">SOBRE O ESCOPO AUDIOVISUAL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0" w:line="276" w:lineRule="auto"/>
        <w:ind w:left="23" w:right="21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escopo inclui drone, motion graphics, locução, trilha sonora e legendagem? R: Conforme item 5.3.4 do edital, o uso de drone não é obrigatório. Já motion graphics, trilha sonora e legendagem deverão estar contemplados. A princípio, não há previsão de locução, pois os vídeos devem priorizar entrevistas e depoimentos.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identidade visual definida para aplicação nos vídeos?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Sim. O Projeto Plantadores de Água possui elementos de identidade visual já definidos.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Há exigência específica para legendagem e acessibilidade?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Não há exigências específicas além da inclusão de legendas em português em todos os vídeos.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76" w:lineRule="auto"/>
        <w:ind w:left="23" w:right="177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reels deverão ser adaptações dos vídeos principais ou peças independentes?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146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Conforme item 5.3.7 do edital, os vídeos em formato Reels deverão ser derivados dos vídeos principais para YouTube, mas devem funcionar de forma independente e adequar-se ao formato vertical.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3831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rodadas de revisão estão previstas? R: Sugere-se até 3 revisões.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76" w:lineRule="auto"/>
        <w:ind w:left="23" w:right="65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necessária a entrega de arquivos editáveis e/ou upload nos canais da REDE?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Não.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0" w:line="276" w:lineRule="auto"/>
        <w:ind w:left="89" w:right="790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resolução mínima exigida para os materiais finais? (4K, Full HD etc.) R: Conforme indicado nos itens 5.3.4 e 5.3.7 do edital.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76" w:lineRule="auto"/>
        <w:ind w:left="23" w:right="97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referência estética, briefing institucional ou materiais audiovisuais anteriores do projeto disponíveis para consulta?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146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360" w:left="1417" w:right="1417" w:header="360" w:footer="360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Essas informações serão apresentadas na reunião de briefing após a contratação, conforme item 5.3.1 do edital.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80" w:line="276" w:lineRule="auto"/>
        <w:ind w:left="89" w:right="1003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legendas deverão ser aplicadas também às versões verticais/Reels? R: Sim.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"/>
        </w:tabs>
        <w:spacing w:after="0" w:before="240" w:line="240" w:lineRule="auto"/>
        <w:ind w:left="556" w:right="0" w:hanging="53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aprovações serão centralizadas em um único interlocutor da REDE?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Essa definição será alinhada posteriormente e não interfere na elaboração do orçamento.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"/>
        </w:tabs>
        <w:spacing w:after="0" w:before="240" w:line="276" w:lineRule="auto"/>
        <w:ind w:left="23" w:right="57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orientação sobre uso/licenciamento de trilha sonora para YouTube e Instagram?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Os vídeos deverão utilizar trilhas sem direitos autorais ou devidamente licenciadas. Caso haja licenciamento, o valor deverá estar incluso na proposta orçamentária.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555"/>
        </w:tabs>
        <w:spacing w:after="0" w:before="240" w:line="276" w:lineRule="auto"/>
        <w:ind w:left="89" w:right="561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expectativa de equipe reduzida ou estrutura ampliada de produção? R: Isso dependerá da proposta orçamentária apresentada pela contratada.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"/>
        </w:tabs>
        <w:spacing w:after="0" w:before="240" w:line="276" w:lineRule="auto"/>
        <w:ind w:left="23" w:right="116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artes gráficas, vinhetas e créditos deverão ser desenvolvidos pela contratada ou serão disponibilizados pela REDE?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97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A REDE disponibilizará alguns elementos da identidade visual do projeto, mas os demais recursos deverão ser desenvolvidos pela pessoa ou empresa contratada.</w:t>
      </w:r>
    </w:p>
    <w:p w:rsidR="00000000" w:rsidDel="00000000" w:rsidP="00000000" w:rsidRDefault="00000000" w:rsidRPr="00000000" w14:paraId="00000036">
      <w:pPr>
        <w:pStyle w:val="Heading1"/>
        <w:numPr>
          <w:ilvl w:val="0"/>
          <w:numId w:val="1"/>
        </w:numPr>
        <w:tabs>
          <w:tab w:val="left" w:leader="none" w:pos="742"/>
        </w:tabs>
        <w:spacing w:after="0" w:before="240" w:line="240" w:lineRule="auto"/>
        <w:ind w:left="742" w:right="0" w:hanging="359"/>
        <w:jc w:val="left"/>
        <w:rPr/>
      </w:pPr>
      <w:r w:rsidDel="00000000" w:rsidR="00000000" w:rsidRPr="00000000">
        <w:rPr>
          <w:rtl w:val="0"/>
        </w:rPr>
        <w:t xml:space="preserve">SOBRE PROCESSO CRIATIVO E ENTREVISTAS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1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REDE fornecerá roteiro, personagens e interlocução local?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Conforme item 5.3 do edital, o roteiro será produzido pela contratada. A interlocução local e definição de personagens serão realizadas em diálogo com a REDE durante as reuniões de briefing.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Quem será responsável pela condução das entrevistas?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Conforme item 5.3 do edital, a responsabilidade será da pessoa ou empresa contratada.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1870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Quem será responsável pelas autorizações de uso de imagem? R: A contratante.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76" w:lineRule="auto"/>
        <w:ind w:left="23" w:right="96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entrevistas ocorrerão predominantemente em ambientes externos ou também internos?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Em ambientes externos e internos.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0" w:line="276" w:lineRule="auto"/>
        <w:ind w:left="23" w:right="77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REDE disponibilizará lista de entrevistados/personagens ou a produtora deverá realizar esse levantamento?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A interlocução local e definição de personagens serão feitas em diálogo com a REDE durante as reuniões de briefing.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1109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360" w:left="1417" w:right="1417" w:header="360" w:footer="360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Haverá reuniões prévias com interlocutores e personagens do projeto? R: Isso será discutido após a contratação, conforme item 5.3 do edital.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8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as locações previstas são em ambientes abertos?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8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Não. As gravações ocorrerão em ambientes externos e internos.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1" w:line="276" w:lineRule="auto"/>
        <w:ind w:left="23" w:right="6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contratante disponibilizará interlocução/mediação comunitária junto às famílias e territórios?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Sim. A interlocução local e definição de personagens serão realizadas em conjunto com a REDE durante as reuniões de briefing.</w:t>
      </w:r>
    </w:p>
    <w:p w:rsidR="00000000" w:rsidDel="00000000" w:rsidP="00000000" w:rsidRDefault="00000000" w:rsidRPr="00000000" w14:paraId="00000048">
      <w:pPr>
        <w:pStyle w:val="Heading1"/>
        <w:numPr>
          <w:ilvl w:val="0"/>
          <w:numId w:val="1"/>
        </w:numPr>
        <w:tabs>
          <w:tab w:val="left" w:leader="none" w:pos="742"/>
        </w:tabs>
        <w:spacing w:after="0" w:before="240" w:line="240" w:lineRule="auto"/>
        <w:ind w:left="742" w:right="0" w:hanging="359"/>
        <w:jc w:val="left"/>
        <w:rPr/>
      </w:pPr>
      <w:r w:rsidDel="00000000" w:rsidR="00000000" w:rsidRPr="00000000">
        <w:rPr>
          <w:rtl w:val="0"/>
        </w:rPr>
        <w:t xml:space="preserve">SOBRE ORÇAMENTO, PAGAMENTO E PROPOSTA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valor de referência ou teto orçamentário para o projeto?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23" w:right="146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Conforme item 10.1 do edital, os recursos para custear as despesas descritas nesta Cotação Prévia de Preços correrão à conta do Termo de Referência do projeto. Não há divulgação prévia de teto orçamentário.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2549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orçamento deve ser detalhado ou apenas valor global? R: Apenas o valor global.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 ser utilizada planilha/modelo próprio?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76" w:lineRule="auto"/>
        <w:ind w:left="23" w:right="146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Sim. Pode ser utilizado modelo próprio de proposta, desde que contenha todas as informações exigidas no edital.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portfólio pode ser enviado junto à proposta?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8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Sim. Ver item 2.4 das condições de participação no edital.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1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será realizado o pagamento?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8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Conforme item 11 do edital e definição posterior em contrato.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limite mínimo ou máximo para as propostas/orçamentos?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76" w:lineRule="auto"/>
        <w:ind w:left="23" w:right="146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Não há definição de valor mínimo ou máximo previamente divulgado no edital. As propostas deverão observar as exigências técnicas e financeiras previstas.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dados bancários devem constar na proposta comercial?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Não. Os dados bancários deverão ser enviados apenas no momento da contratação da proposta vencedora.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416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Devem ser incluídas informações sobre equipe técnica/minibios na proposta? R: Não necessariamente.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1682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necessidade de prestação de contas vinculada ao projeto? R: Não.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"/>
        </w:tabs>
        <w:spacing w:after="0" w:before="240" w:line="276" w:lineRule="auto"/>
        <w:ind w:left="23" w:right="38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deverá considerar apenas valor final ou poderá incluir orçamento detalhado/anexos complementares?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360" w:left="1417" w:right="1417" w:header="360" w:footer="360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Não há necessidade de orçamento detalhado. O mais importante é a apresentação do valor final.</w:t>
      </w:r>
    </w:p>
    <w:p w:rsidR="00000000" w:rsidDel="00000000" w:rsidP="00000000" w:rsidRDefault="00000000" w:rsidRPr="00000000" w14:paraId="0000005D">
      <w:pPr>
        <w:pStyle w:val="Heading1"/>
        <w:numPr>
          <w:ilvl w:val="0"/>
          <w:numId w:val="1"/>
        </w:numPr>
        <w:tabs>
          <w:tab w:val="left" w:leader="none" w:pos="742"/>
        </w:tabs>
        <w:spacing w:after="0" w:before="80" w:line="240" w:lineRule="auto"/>
        <w:ind w:left="742" w:right="0" w:hanging="359"/>
        <w:jc w:val="left"/>
        <w:rPr/>
      </w:pPr>
      <w:r w:rsidDel="00000000" w:rsidR="00000000" w:rsidRPr="00000000">
        <w:rPr>
          <w:rtl w:val="0"/>
        </w:rPr>
        <w:t xml:space="preserve">SOBRE DOCUMENTAÇÃO E ELEGIBILIDADE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Empresas MEI podem participar?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Sim. Empresas enquadradas como MEI poderão participar, desde que o CNAE seja compatível com os serviços propostos.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2270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Empresas sediadas fora de Minas Gerais podem participar? R: Sim.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3324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necessário ser organização sem fins lucrativos? R: Não.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76" w:lineRule="auto"/>
        <w:ind w:left="23" w:right="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certidões e documentos do item 7.1 devem ser enviados junto à proposta? R: Não. Os documentos do item 7.1 serão solicitados apenas à proposta selecionada.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40" w:lineRule="auto"/>
        <w:ind w:left="423" w:right="0" w:hanging="40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critério de seleção considerará técnica e preço conjuntamente?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23" w:right="146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Sim. Será considerada vencedora a proposta que apresentar o menor valor global aliado à melhor técnica, desde que atenda às exigências técnicas e documentais previstas no edital. Em caso de empate, será considerada a melhor técnica comprovada.</w:t>
      </w:r>
    </w:p>
    <w:p w:rsidR="00000000" w:rsidDel="00000000" w:rsidP="00000000" w:rsidRDefault="00000000" w:rsidRPr="00000000" w14:paraId="00000066">
      <w:pPr>
        <w:pStyle w:val="Heading1"/>
        <w:numPr>
          <w:ilvl w:val="0"/>
          <w:numId w:val="1"/>
        </w:numPr>
        <w:tabs>
          <w:tab w:val="left" w:leader="none" w:pos="742"/>
        </w:tabs>
        <w:spacing w:after="0" w:before="240" w:line="240" w:lineRule="auto"/>
        <w:ind w:left="742" w:right="0" w:hanging="359"/>
        <w:jc w:val="left"/>
        <w:rPr/>
      </w:pPr>
      <w:r w:rsidDel="00000000" w:rsidR="00000000" w:rsidRPr="00000000">
        <w:rPr>
          <w:rtl w:val="0"/>
        </w:rPr>
        <w:t xml:space="preserve">OUTROS ESCLARECIMENTOS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0" w:line="276" w:lineRule="auto"/>
        <w:ind w:left="89" w:right="2309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necessidade de tradução para inglês e/ou espanhol? R: Não.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76" w:lineRule="auto"/>
        <w:ind w:left="23" w:right="65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Haverá necessidade de mediação comunitária/local durante as gravações? R: Sim. Como os vídeos contemplarão diferentes territórios, será necessária mediação local.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562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produtora será responsável pelo upload dos vídeos nos canais da REDE? R: Não.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240" w:line="276" w:lineRule="auto"/>
        <w:ind w:left="23" w:right="104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créditos incluem apenas créditos finais ou também identificação dos entrevistados?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Incluem créditos finais e identificação dos entrevistados.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0" w:line="276" w:lineRule="auto"/>
        <w:ind w:left="23" w:right="13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orientação sobre período mais adequado para gravações considerando o regime de chuvas?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0" w:firstLine="65.9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Conforme edital, o contrato está previsto para ocorrer entre os meses de junho e setembro.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"/>
          <w:tab w:val="left" w:leader="none" w:pos="422"/>
        </w:tabs>
        <w:spacing w:after="0" w:before="240" w:line="276" w:lineRule="auto"/>
        <w:ind w:left="89" w:right="656" w:hanging="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personagem/âncora, o cachê deve ser previsto no orçamento? R: Sim.</w:t>
      </w:r>
    </w:p>
    <w:sectPr>
      <w:type w:val="nextPage"/>
      <w:pgSz w:h="16840" w:w="11920" w:orient="portrait"/>
      <w:pgMar w:bottom="280" w:top="1360" w:left="1417" w:right="1417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43" w:hanging="360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23" w:hanging="401.00000000000006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743" w:hanging="360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3">
      <w:start w:val="0"/>
      <w:numFmt w:val="bullet"/>
      <w:lvlText w:val="•"/>
      <w:lvlJc w:val="left"/>
      <w:pPr>
        <w:ind w:left="740" w:hanging="360"/>
      </w:pPr>
      <w:rPr/>
    </w:lvl>
    <w:lvl w:ilvl="4">
      <w:start w:val="0"/>
      <w:numFmt w:val="bullet"/>
      <w:lvlText w:val="•"/>
      <w:lvlJc w:val="left"/>
      <w:pPr>
        <w:ind w:left="1932" w:hanging="360"/>
      </w:pPr>
      <w:rPr/>
    </w:lvl>
    <w:lvl w:ilvl="5">
      <w:start w:val="0"/>
      <w:numFmt w:val="bullet"/>
      <w:lvlText w:val="•"/>
      <w:lvlJc w:val="left"/>
      <w:pPr>
        <w:ind w:left="3124" w:hanging="360"/>
      </w:pPr>
      <w:rPr/>
    </w:lvl>
    <w:lvl w:ilvl="6">
      <w:start w:val="0"/>
      <w:numFmt w:val="bullet"/>
      <w:lvlText w:val="•"/>
      <w:lvlJc w:val="left"/>
      <w:pPr>
        <w:ind w:left="4316" w:hanging="360"/>
      </w:pPr>
      <w:rPr/>
    </w:lvl>
    <w:lvl w:ilvl="7">
      <w:start w:val="0"/>
      <w:numFmt w:val="bullet"/>
      <w:lvlText w:val="•"/>
      <w:lvlJc w:val="left"/>
      <w:pPr>
        <w:ind w:left="5509" w:hanging="360"/>
      </w:pPr>
      <w:rPr/>
    </w:lvl>
    <w:lvl w:ilvl="8">
      <w:start w:val="0"/>
      <w:numFmt w:val="bullet"/>
      <w:lvlText w:val="•"/>
      <w:lvlJc w:val="left"/>
      <w:pPr>
        <w:ind w:left="6701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742" w:hanging="359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eVpnw5VyXdpCMasaMK4l688HpQ==">CgMxLjA4AHIhMU9fWC1KTUc4bm1BOHQwVVkwOFhlbkFBTmgtSkJ2WGZG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2026-05-26T00:00:00Z</vt:lpwstr>
  </property>
  <property fmtid="{D5CDD505-2E9C-101B-9397-08002B2CF9AE}" pid="4" name="Producer">
    <vt:lpwstr>Skia/PDF m150 Google Docs Renderer</vt:lpwstr>
  </property>
  <property fmtid="{D5CDD505-2E9C-101B-9397-08002B2CF9AE}" pid="5" name="LastSaved">
    <vt:lpwstr>2026-05-26T00:00:00Z</vt:lpwstr>
  </property>
</Properties>
</file>